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3029D8" w:rsidP="003029D8">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通信单位</w:t>
      </w:r>
    </w:p>
    <w:p w:rsidR="003029D8" w:rsidRPr="003029D8" w:rsidRDefault="003029D8" w:rsidP="003029D8">
      <w:pPr>
        <w:widowControl/>
        <w:shd w:val="clear" w:color="auto" w:fill="FFFFFF"/>
        <w:spacing w:line="360" w:lineRule="atLeast"/>
        <w:jc w:val="left"/>
        <w:rPr>
          <w:rFonts w:ascii="微软雅黑" w:eastAsia="微软雅黑" w:hAnsi="微软雅黑" w:cs="宋体"/>
          <w:color w:val="4A4A4A"/>
          <w:kern w:val="0"/>
          <w:sz w:val="18"/>
          <w:szCs w:val="18"/>
        </w:rPr>
      </w:pPr>
      <w:r w:rsidRPr="003029D8">
        <w:rPr>
          <w:rFonts w:ascii="黑体" w:eastAsia="黑体" w:hAnsi="黑体" w:cs="宋体" w:hint="eastAsia"/>
          <w:b/>
          <w:bCs/>
          <w:color w:val="000000"/>
          <w:kern w:val="0"/>
          <w:szCs w:val="21"/>
        </w:rPr>
        <w:t>1</w:t>
      </w:r>
      <w:r w:rsidRPr="003029D8">
        <w:rPr>
          <w:rFonts w:ascii="宋体" w:eastAsia="宋体" w:hAnsi="宋体" w:cs="宋体" w:hint="eastAsia"/>
          <w:b/>
          <w:bCs/>
          <w:color w:val="000000"/>
          <w:kern w:val="0"/>
          <w:szCs w:val="21"/>
        </w:rPr>
        <w:t>  </w:t>
      </w:r>
      <w:r w:rsidRPr="003029D8">
        <w:rPr>
          <w:rFonts w:ascii="黑体" w:eastAsia="黑体" w:hAnsi="黑体" w:cs="宋体" w:hint="eastAsia"/>
          <w:b/>
          <w:bCs/>
          <w:color w:val="000000"/>
          <w:kern w:val="0"/>
          <w:sz w:val="18"/>
          <w:szCs w:val="18"/>
        </w:rPr>
        <w:t>范围</w:t>
      </w:r>
    </w:p>
    <w:p w:rsidR="003029D8" w:rsidRPr="003029D8" w:rsidRDefault="003029D8" w:rsidP="003029D8">
      <w:pPr>
        <w:widowControl/>
        <w:shd w:val="clear" w:color="auto" w:fill="FFFFFF"/>
        <w:spacing w:line="44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本标准规定了本市经国家通信行政主管部门批准，并具有提供公共网络基础设施、公共数据传送等基本语音通信服务的基础业务的通信单位安全技术防范系统的设计、施工、检验、验收和维护。</w:t>
      </w:r>
    </w:p>
    <w:p w:rsidR="003029D8" w:rsidRPr="003029D8" w:rsidRDefault="003029D8" w:rsidP="003029D8">
      <w:pPr>
        <w:widowControl/>
        <w:shd w:val="clear" w:color="auto" w:fill="FFFFFF"/>
        <w:spacing w:line="44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本标准适用于上述通信单位的安全技术防范系统建设。</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其他增值电信业务单位的安全技术防范系统建设可参照本标准执行。</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000000"/>
          <w:kern w:val="0"/>
          <w:szCs w:val="21"/>
        </w:rPr>
        <w:t>2</w:t>
      </w:r>
      <w:r w:rsidRPr="003029D8">
        <w:rPr>
          <w:rFonts w:ascii="宋体" w:eastAsia="宋体" w:hAnsi="宋体" w:cs="宋体" w:hint="eastAsia"/>
          <w:b/>
          <w:bCs/>
          <w:color w:val="000000"/>
          <w:kern w:val="0"/>
          <w:szCs w:val="21"/>
        </w:rPr>
        <w:t>  </w:t>
      </w:r>
      <w:r w:rsidRPr="003029D8">
        <w:rPr>
          <w:rFonts w:ascii="黑体" w:eastAsia="黑体" w:hAnsi="黑体" w:cs="宋体" w:hint="eastAsia"/>
          <w:b/>
          <w:bCs/>
          <w:color w:val="000000"/>
          <w:kern w:val="0"/>
          <w:sz w:val="18"/>
          <w:szCs w:val="18"/>
        </w:rPr>
        <w:t>规范性引用文件</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    下列文件中的条款通过本标准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GB/T 7401  </w:t>
      </w:r>
      <w:r w:rsidRPr="003029D8">
        <w:rPr>
          <w:rFonts w:ascii="宋体" w:eastAsia="宋体" w:hAnsi="宋体" w:cs="宋体" w:hint="eastAsia"/>
          <w:color w:val="000000"/>
          <w:kern w:val="0"/>
          <w:sz w:val="18"/>
          <w:szCs w:val="18"/>
        </w:rPr>
        <w:t>彩色图像质量主观评价方法</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10408.1  </w:t>
      </w:r>
      <w:r w:rsidRPr="003029D8">
        <w:rPr>
          <w:rFonts w:ascii="宋体" w:eastAsia="宋体" w:hAnsi="宋体" w:cs="宋体" w:hint="eastAsia"/>
          <w:color w:val="000000"/>
          <w:kern w:val="0"/>
          <w:sz w:val="18"/>
          <w:szCs w:val="18"/>
        </w:rPr>
        <w:t>入侵探测器 第1部分：通用要求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10408.3  </w:t>
      </w:r>
      <w:r w:rsidRPr="003029D8">
        <w:rPr>
          <w:rFonts w:ascii="宋体" w:eastAsia="宋体" w:hAnsi="宋体" w:cs="宋体" w:hint="eastAsia"/>
          <w:color w:val="000000"/>
          <w:kern w:val="0"/>
          <w:sz w:val="18"/>
          <w:szCs w:val="18"/>
        </w:rPr>
        <w:t>入侵探测器 第3部分：室内用微波多普勒探测器</w:t>
      </w:r>
      <w:r w:rsidRPr="003029D8">
        <w:rPr>
          <w:rFonts w:ascii="微软雅黑" w:eastAsia="微软雅黑" w:hAnsi="微软雅黑" w:cs="宋体" w:hint="eastAsia"/>
          <w:color w:val="4A4A4A"/>
          <w:kern w:val="0"/>
          <w:sz w:val="18"/>
          <w:szCs w:val="18"/>
        </w:rPr>
        <w:br/>
      </w:r>
      <w:r w:rsidRPr="003029D8">
        <w:rPr>
          <w:rFonts w:ascii="宋体" w:eastAsia="宋体" w:hAnsi="宋体" w:cs="宋体" w:hint="eastAsia"/>
          <w:color w:val="000000"/>
          <w:kern w:val="0"/>
          <w:szCs w:val="21"/>
        </w:rPr>
        <w:t>    GB 10408.4  </w:t>
      </w:r>
      <w:r w:rsidRPr="003029D8">
        <w:rPr>
          <w:rFonts w:ascii="宋体" w:eastAsia="宋体" w:hAnsi="宋体" w:cs="宋体" w:hint="eastAsia"/>
          <w:color w:val="000000"/>
          <w:kern w:val="0"/>
          <w:sz w:val="18"/>
          <w:szCs w:val="18"/>
        </w:rPr>
        <w:t>入侵探测器 第4部分：主动红外入侵探测器</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10408.5  </w:t>
      </w:r>
      <w:r w:rsidRPr="003029D8">
        <w:rPr>
          <w:rFonts w:ascii="宋体" w:eastAsia="宋体" w:hAnsi="宋体" w:cs="宋体" w:hint="eastAsia"/>
          <w:color w:val="000000"/>
          <w:kern w:val="0"/>
          <w:sz w:val="18"/>
          <w:szCs w:val="18"/>
        </w:rPr>
        <w:t>入侵探测器 第5部分：</w:t>
      </w:r>
      <w:r w:rsidRPr="003029D8">
        <w:rPr>
          <w:rFonts w:ascii="宋体" w:eastAsia="宋体" w:hAnsi="宋体" w:cs="宋体" w:hint="eastAsia"/>
          <w:color w:val="000000"/>
          <w:spacing w:val="-8"/>
          <w:kern w:val="0"/>
          <w:sz w:val="18"/>
          <w:szCs w:val="18"/>
        </w:rPr>
        <w:t>室内用被动红外入侵探测器</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10408.6  </w:t>
      </w:r>
      <w:r w:rsidRPr="003029D8">
        <w:rPr>
          <w:rFonts w:ascii="宋体" w:eastAsia="宋体" w:hAnsi="宋体" w:cs="宋体" w:hint="eastAsia"/>
          <w:color w:val="000000"/>
          <w:kern w:val="0"/>
          <w:sz w:val="18"/>
          <w:szCs w:val="18"/>
        </w:rPr>
        <w:t>微波和被动红外复合入侵探测器</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GB/T 10408.8  </w:t>
      </w:r>
      <w:r w:rsidRPr="003029D8">
        <w:rPr>
          <w:rFonts w:ascii="宋体" w:eastAsia="宋体" w:hAnsi="宋体" w:cs="宋体" w:hint="eastAsia"/>
          <w:color w:val="000000"/>
          <w:kern w:val="0"/>
          <w:sz w:val="18"/>
          <w:szCs w:val="18"/>
        </w:rPr>
        <w:t>振动入侵探测器</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12663  </w:t>
      </w:r>
      <w:r w:rsidRPr="003029D8">
        <w:rPr>
          <w:rFonts w:ascii="宋体" w:eastAsia="宋体" w:hAnsi="宋体" w:cs="宋体" w:hint="eastAsia"/>
          <w:color w:val="000000"/>
          <w:kern w:val="0"/>
          <w:sz w:val="18"/>
          <w:szCs w:val="18"/>
        </w:rPr>
        <w:t>防盗报警控制器通用技术条件</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15208  </w:t>
      </w:r>
      <w:r w:rsidRPr="003029D8">
        <w:rPr>
          <w:rFonts w:ascii="宋体" w:eastAsia="宋体" w:hAnsi="宋体" w:cs="宋体" w:hint="eastAsia"/>
          <w:color w:val="000000"/>
          <w:kern w:val="0"/>
          <w:sz w:val="18"/>
          <w:szCs w:val="18"/>
        </w:rPr>
        <w:t>微剂量X射线安全检查设备</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15209  </w:t>
      </w:r>
      <w:r w:rsidRPr="003029D8">
        <w:rPr>
          <w:rFonts w:ascii="宋体" w:eastAsia="宋体" w:hAnsi="宋体" w:cs="宋体" w:hint="eastAsia"/>
          <w:color w:val="000000"/>
          <w:kern w:val="0"/>
          <w:sz w:val="18"/>
          <w:szCs w:val="18"/>
        </w:rPr>
        <w:t>磁开关入侵探测器</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15210  </w:t>
      </w:r>
      <w:r w:rsidRPr="003029D8">
        <w:rPr>
          <w:rFonts w:ascii="宋体" w:eastAsia="宋体" w:hAnsi="宋体" w:cs="宋体" w:hint="eastAsia"/>
          <w:color w:val="000000"/>
          <w:kern w:val="0"/>
          <w:sz w:val="18"/>
          <w:szCs w:val="18"/>
        </w:rPr>
        <w:t>通过式金属探测门通用技术条件</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GB 50198-1994 </w:t>
      </w:r>
      <w:r w:rsidRPr="003029D8">
        <w:rPr>
          <w:rFonts w:ascii="宋体" w:eastAsia="宋体" w:hAnsi="宋体" w:cs="宋体" w:hint="eastAsia"/>
          <w:color w:val="000000"/>
          <w:spacing w:val="18"/>
          <w:kern w:val="0"/>
          <w:szCs w:val="21"/>
        </w:rPr>
        <w:t> </w:t>
      </w:r>
      <w:r w:rsidRPr="003029D8">
        <w:rPr>
          <w:rFonts w:ascii="宋体" w:eastAsia="宋体" w:hAnsi="宋体" w:cs="宋体" w:hint="eastAsia"/>
          <w:color w:val="000000"/>
          <w:spacing w:val="-12"/>
          <w:kern w:val="0"/>
          <w:sz w:val="18"/>
          <w:szCs w:val="18"/>
        </w:rPr>
        <w:t>民用闭路监视电视系统工程技术规范</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spacing w:val="-12"/>
          <w:kern w:val="0"/>
          <w:szCs w:val="21"/>
        </w:rPr>
        <w:t>GB 50348  </w:t>
      </w:r>
      <w:r w:rsidRPr="003029D8">
        <w:rPr>
          <w:rFonts w:ascii="宋体" w:eastAsia="宋体" w:hAnsi="宋体" w:cs="宋体" w:hint="eastAsia"/>
          <w:color w:val="000000"/>
          <w:spacing w:val="-12"/>
          <w:kern w:val="0"/>
          <w:sz w:val="18"/>
          <w:szCs w:val="18"/>
        </w:rPr>
        <w:t>安全防范工程技术规范</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GA/T 75  </w:t>
      </w:r>
      <w:r w:rsidRPr="003029D8">
        <w:rPr>
          <w:rFonts w:ascii="宋体" w:eastAsia="宋体" w:hAnsi="宋体" w:cs="宋体" w:hint="eastAsia"/>
          <w:color w:val="000000"/>
          <w:kern w:val="0"/>
          <w:sz w:val="18"/>
          <w:szCs w:val="18"/>
        </w:rPr>
        <w:t>安全防范工程程序与要求</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 308  </w:t>
      </w:r>
      <w:r w:rsidRPr="003029D8">
        <w:rPr>
          <w:rFonts w:ascii="宋体" w:eastAsia="宋体" w:hAnsi="宋体" w:cs="宋体" w:hint="eastAsia"/>
          <w:color w:val="000000"/>
          <w:kern w:val="0"/>
          <w:sz w:val="18"/>
          <w:szCs w:val="18"/>
        </w:rPr>
        <w:t>安全防范系统验收规则</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GA/T 367  </w:t>
      </w:r>
      <w:r w:rsidRPr="003029D8">
        <w:rPr>
          <w:rFonts w:ascii="宋体" w:eastAsia="宋体" w:hAnsi="宋体" w:cs="宋体" w:hint="eastAsia"/>
          <w:color w:val="000000"/>
          <w:kern w:val="0"/>
          <w:sz w:val="18"/>
          <w:szCs w:val="18"/>
        </w:rPr>
        <w:t>视频安防监控系统技术要求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GA/T 368  </w:t>
      </w:r>
      <w:r w:rsidRPr="003029D8">
        <w:rPr>
          <w:rFonts w:ascii="宋体" w:eastAsia="宋体" w:hAnsi="宋体" w:cs="宋体" w:hint="eastAsia"/>
          <w:color w:val="000000"/>
          <w:kern w:val="0"/>
          <w:sz w:val="18"/>
          <w:szCs w:val="18"/>
        </w:rPr>
        <w:t>入侵报警系统技术要求</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GA/T 394  </w:t>
      </w:r>
      <w:r w:rsidRPr="003029D8">
        <w:rPr>
          <w:rFonts w:ascii="宋体" w:eastAsia="宋体" w:hAnsi="宋体" w:cs="宋体" w:hint="eastAsia"/>
          <w:color w:val="000000"/>
          <w:kern w:val="0"/>
          <w:sz w:val="18"/>
          <w:szCs w:val="18"/>
        </w:rPr>
        <w:t>出入口控制系统技术要求</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000000"/>
          <w:kern w:val="0"/>
          <w:szCs w:val="21"/>
        </w:rPr>
        <w:t>GA/T 644  </w:t>
      </w:r>
      <w:r w:rsidRPr="003029D8">
        <w:rPr>
          <w:rFonts w:ascii="宋体" w:eastAsia="宋体" w:hAnsi="宋体" w:cs="宋体" w:hint="eastAsia"/>
          <w:color w:val="000000"/>
          <w:kern w:val="0"/>
          <w:sz w:val="18"/>
          <w:szCs w:val="18"/>
        </w:rPr>
        <w:t>电子巡查系统技术要求</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GB 20815  </w:t>
      </w:r>
      <w:r w:rsidRPr="003029D8">
        <w:rPr>
          <w:rFonts w:ascii="宋体" w:eastAsia="宋体" w:hAnsi="宋体" w:cs="宋体" w:hint="eastAsia"/>
          <w:color w:val="4A4A4A"/>
          <w:kern w:val="0"/>
          <w:sz w:val="18"/>
          <w:szCs w:val="18"/>
        </w:rPr>
        <w:t>视频安防监控数字录像设备</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GB 50394  </w:t>
      </w:r>
      <w:r w:rsidRPr="003029D8">
        <w:rPr>
          <w:rFonts w:ascii="宋体" w:eastAsia="宋体" w:hAnsi="宋体" w:cs="宋体" w:hint="eastAsia"/>
          <w:color w:val="4A4A4A"/>
          <w:kern w:val="0"/>
          <w:sz w:val="18"/>
          <w:szCs w:val="18"/>
        </w:rPr>
        <w:t>入侵报警系统工程设计规范</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GB 50395  </w:t>
      </w:r>
      <w:r w:rsidRPr="003029D8">
        <w:rPr>
          <w:rFonts w:ascii="宋体" w:eastAsia="宋体" w:hAnsi="宋体" w:cs="宋体" w:hint="eastAsia"/>
          <w:color w:val="4A4A4A"/>
          <w:kern w:val="0"/>
          <w:sz w:val="18"/>
          <w:szCs w:val="18"/>
        </w:rPr>
        <w:t>视频安防监控系统工程设计规范</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GB 50396  </w:t>
      </w:r>
      <w:r w:rsidRPr="003029D8">
        <w:rPr>
          <w:rFonts w:ascii="宋体" w:eastAsia="宋体" w:hAnsi="宋体" w:cs="宋体" w:hint="eastAsia"/>
          <w:color w:val="4A4A4A"/>
          <w:kern w:val="0"/>
          <w:sz w:val="18"/>
          <w:szCs w:val="18"/>
        </w:rPr>
        <w:t>出入口控制系统工程设计规范</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DB 31/329.3  </w:t>
      </w:r>
      <w:r w:rsidRPr="003029D8">
        <w:rPr>
          <w:rFonts w:ascii="宋体" w:eastAsia="宋体" w:hAnsi="宋体" w:cs="宋体" w:hint="eastAsia"/>
          <w:color w:val="4A4A4A"/>
          <w:kern w:val="0"/>
          <w:sz w:val="18"/>
          <w:szCs w:val="18"/>
        </w:rPr>
        <w:t>重点单位重要部位安全技术防范系统要求  第3部分:金融营业场所</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DB 31/329.4  </w:t>
      </w:r>
      <w:r w:rsidRPr="003029D8">
        <w:rPr>
          <w:rFonts w:ascii="宋体" w:eastAsia="宋体" w:hAnsi="宋体" w:cs="宋体" w:hint="eastAsia"/>
          <w:color w:val="4A4A4A"/>
          <w:kern w:val="0"/>
          <w:sz w:val="18"/>
          <w:szCs w:val="18"/>
        </w:rPr>
        <w:t>重点单位重要部位安全技术防范系统要求  第4部分:公共供水</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lastRenderedPageBreak/>
        <w:t>DB 31/329.5  </w:t>
      </w:r>
      <w:r w:rsidRPr="003029D8">
        <w:rPr>
          <w:rFonts w:ascii="宋体" w:eastAsia="宋体" w:hAnsi="宋体" w:cs="宋体" w:hint="eastAsia"/>
          <w:color w:val="4A4A4A"/>
          <w:kern w:val="0"/>
          <w:sz w:val="18"/>
          <w:szCs w:val="18"/>
        </w:rPr>
        <w:t>重点单位重要部位安全技术防范系统要求  第5部分:电力系统</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DB 31/329.10  </w:t>
      </w:r>
      <w:r w:rsidRPr="003029D8">
        <w:rPr>
          <w:rFonts w:ascii="宋体" w:eastAsia="宋体" w:hAnsi="宋体" w:cs="宋体" w:hint="eastAsia"/>
          <w:color w:val="4A4A4A"/>
          <w:kern w:val="0"/>
          <w:sz w:val="18"/>
          <w:szCs w:val="18"/>
        </w:rPr>
        <w:t>重点单位重要部位安全技术防范系统要求  第10部分:党政机关</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YD5003       </w:t>
      </w:r>
      <w:r w:rsidRPr="003029D8">
        <w:rPr>
          <w:rFonts w:ascii="宋体" w:eastAsia="宋体" w:hAnsi="宋体" w:cs="宋体" w:hint="eastAsia"/>
          <w:color w:val="4A4A4A"/>
          <w:kern w:val="0"/>
          <w:sz w:val="18"/>
          <w:szCs w:val="18"/>
        </w:rPr>
        <w:t>电信专用房屋设计规范</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3</w:t>
      </w:r>
      <w:r w:rsidRPr="003029D8">
        <w:rPr>
          <w:rFonts w:ascii="宋体" w:eastAsia="宋体" w:hAnsi="宋体" w:cs="宋体" w:hint="eastAsia"/>
          <w:b/>
          <w:bCs/>
          <w:color w:val="4A4A4A"/>
          <w:kern w:val="0"/>
          <w:szCs w:val="21"/>
        </w:rPr>
        <w:t> </w:t>
      </w:r>
      <w:r w:rsidRPr="003029D8">
        <w:rPr>
          <w:rFonts w:ascii="黑体" w:eastAsia="黑体" w:hAnsi="黑体" w:cs="宋体" w:hint="eastAsia"/>
          <w:b/>
          <w:bCs/>
          <w:color w:val="4A4A4A"/>
          <w:kern w:val="0"/>
          <w:sz w:val="18"/>
          <w:szCs w:val="18"/>
        </w:rPr>
        <w:t>术语和定义</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 w:val="18"/>
          <w:szCs w:val="18"/>
        </w:rPr>
        <w:t>下列术语与定义适用于本标准。</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3.1</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 w:val="18"/>
          <w:szCs w:val="18"/>
        </w:rPr>
        <w:t>通信局房</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 w:val="18"/>
          <w:szCs w:val="18"/>
        </w:rPr>
        <w:t>承载基础电信业务通信设施和辅助设施，并由多个通信机房组成的专用建筑物（或部分）。</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3.2</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 w:val="18"/>
          <w:szCs w:val="18"/>
        </w:rPr>
        <w:t>通信机房</w:t>
      </w:r>
    </w:p>
    <w:p w:rsidR="003029D8" w:rsidRPr="003029D8" w:rsidRDefault="003029D8" w:rsidP="003029D8">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Cs w:val="21"/>
        </w:rPr>
        <w:t>通信机房是指安装有通信设备和其他辅助设施附属的房间。</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3.3</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 w:val="18"/>
          <w:szCs w:val="18"/>
        </w:rPr>
        <w:t>通信基站</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 w:val="18"/>
          <w:szCs w:val="18"/>
        </w:rPr>
        <w:t>是移动通信中组成蜂窝小区的基本单元，完成移动通信网和移动通信用户之间的通信和管理功能的基础设备。</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3.4</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 w:val="18"/>
          <w:szCs w:val="18"/>
        </w:rPr>
        <w:t>电信营业厅</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宋体" w:eastAsia="宋体" w:hAnsi="宋体" w:cs="宋体" w:hint="eastAsia"/>
          <w:color w:val="4A4A4A"/>
          <w:kern w:val="0"/>
          <w:sz w:val="18"/>
          <w:szCs w:val="18"/>
        </w:rPr>
        <w:t>办理各类电信业务，并进行现金收费的营业场所。</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w:t>
      </w:r>
      <w:r w:rsidRPr="003029D8">
        <w:rPr>
          <w:rFonts w:ascii="宋体" w:eastAsia="宋体" w:hAnsi="宋体" w:cs="宋体" w:hint="eastAsia"/>
          <w:b/>
          <w:bCs/>
          <w:color w:val="4A4A4A"/>
          <w:kern w:val="0"/>
          <w:szCs w:val="21"/>
        </w:rPr>
        <w:t>  </w:t>
      </w:r>
      <w:r w:rsidRPr="003029D8">
        <w:rPr>
          <w:rFonts w:ascii="黑体" w:eastAsia="黑体" w:hAnsi="黑体" w:cs="宋体" w:hint="eastAsia"/>
          <w:b/>
          <w:bCs/>
          <w:color w:val="4A4A4A"/>
          <w:kern w:val="0"/>
          <w:sz w:val="18"/>
          <w:szCs w:val="18"/>
        </w:rPr>
        <w:t>系统设计和施工要求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w:t>
      </w:r>
      <w:r w:rsidRPr="003029D8">
        <w:rPr>
          <w:rFonts w:ascii="宋体" w:eastAsia="宋体" w:hAnsi="宋体" w:cs="宋体" w:hint="eastAsia"/>
          <w:b/>
          <w:bCs/>
          <w:color w:val="4A4A4A"/>
          <w:kern w:val="0"/>
          <w:szCs w:val="21"/>
        </w:rPr>
        <w:t>  </w:t>
      </w:r>
      <w:r w:rsidRPr="003029D8">
        <w:rPr>
          <w:rFonts w:ascii="黑体" w:eastAsia="黑体" w:hAnsi="黑体" w:cs="宋体" w:hint="eastAsia"/>
          <w:b/>
          <w:bCs/>
          <w:color w:val="4A4A4A"/>
          <w:kern w:val="0"/>
          <w:sz w:val="18"/>
          <w:szCs w:val="18"/>
        </w:rPr>
        <w:t>总体要求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4.1.1</w:t>
      </w:r>
      <w:r w:rsidRPr="003029D8">
        <w:rPr>
          <w:rFonts w:ascii="宋体" w:eastAsia="宋体" w:hAnsi="宋体" w:cs="宋体" w:hint="eastAsia"/>
          <w:color w:val="4A4A4A"/>
          <w:kern w:val="0"/>
          <w:sz w:val="18"/>
          <w:szCs w:val="18"/>
        </w:rPr>
        <w:t>  安全技术防范系统中使用的设备必须符合国家法律法规和现行强制性标准的要求，并经型式检验合格、生产登记批准或“CCC”认证。</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4.1.2</w:t>
      </w:r>
      <w:r w:rsidRPr="003029D8">
        <w:rPr>
          <w:rFonts w:ascii="宋体" w:eastAsia="宋体" w:hAnsi="宋体" w:cs="宋体" w:hint="eastAsia"/>
          <w:b/>
          <w:bCs/>
          <w:color w:val="4A4A4A"/>
          <w:kern w:val="0"/>
          <w:sz w:val="18"/>
          <w:szCs w:val="18"/>
        </w:rPr>
        <w:t>  </w:t>
      </w:r>
      <w:r w:rsidRPr="003029D8">
        <w:rPr>
          <w:rFonts w:ascii="宋体" w:eastAsia="宋体" w:hAnsi="宋体" w:cs="宋体" w:hint="eastAsia"/>
          <w:color w:val="4A4A4A"/>
          <w:kern w:val="0"/>
          <w:sz w:val="18"/>
          <w:szCs w:val="18"/>
        </w:rPr>
        <w:t>安全技术防范系统的设计原则应符合GB 50348的规定，以及现行工程建设和规范。</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4.1.3</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通信单位的重要部位的安全技术防范系统建设应根据表1的要求配置。</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4.1.4</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通信单位的营业厅的安全技术防范系统建设参照</w:t>
      </w:r>
      <w:r w:rsidRPr="003029D8">
        <w:rPr>
          <w:rFonts w:ascii="Times New Roman" w:eastAsia="微软雅黑" w:hAnsi="Times New Roman" w:cs="Times New Roman" w:hint="eastAsia"/>
          <w:color w:val="4A4A4A"/>
          <w:kern w:val="0"/>
          <w:sz w:val="18"/>
          <w:szCs w:val="18"/>
        </w:rPr>
        <w:t>DB31/329.3</w:t>
      </w:r>
      <w:r w:rsidRPr="003029D8">
        <w:rPr>
          <w:rFonts w:ascii="宋体" w:eastAsia="宋体" w:hAnsi="宋体" w:cs="宋体" w:hint="eastAsia"/>
          <w:color w:val="4A4A4A"/>
          <w:kern w:val="0"/>
          <w:sz w:val="18"/>
          <w:szCs w:val="18"/>
        </w:rPr>
        <w:t>的要求。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4.1.5</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通信单位的办公场所的安全技术防范系统建设参照</w:t>
      </w:r>
      <w:r w:rsidRPr="003029D8">
        <w:rPr>
          <w:rFonts w:ascii="Times New Roman" w:eastAsia="微软雅黑" w:hAnsi="Times New Roman" w:cs="Times New Roman" w:hint="eastAsia"/>
          <w:color w:val="4A4A4A"/>
          <w:kern w:val="0"/>
          <w:sz w:val="18"/>
          <w:szCs w:val="18"/>
        </w:rPr>
        <w:t>DB31/329.10</w:t>
      </w:r>
      <w:r w:rsidRPr="003029D8">
        <w:rPr>
          <w:rFonts w:ascii="宋体" w:eastAsia="宋体" w:hAnsi="宋体" w:cs="宋体" w:hint="eastAsia"/>
          <w:color w:val="4A4A4A"/>
          <w:kern w:val="0"/>
          <w:sz w:val="18"/>
          <w:szCs w:val="18"/>
        </w:rPr>
        <w:t>的要求。</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4.1.6</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通信单位的二次供水设施中的泵房、水箱（水池）等部位的安全技术防范系统应符合</w:t>
      </w:r>
      <w:r w:rsidRPr="003029D8">
        <w:rPr>
          <w:rFonts w:ascii="Times New Roman" w:eastAsia="微软雅黑" w:hAnsi="Times New Roman" w:cs="Times New Roman" w:hint="eastAsia"/>
          <w:color w:val="4A4A4A"/>
          <w:kern w:val="0"/>
          <w:sz w:val="18"/>
          <w:szCs w:val="18"/>
        </w:rPr>
        <w:t>DB31/329.4</w:t>
      </w:r>
      <w:r w:rsidRPr="003029D8">
        <w:rPr>
          <w:rFonts w:ascii="宋体" w:eastAsia="宋体" w:hAnsi="宋体" w:cs="宋体" w:hint="eastAsia"/>
          <w:color w:val="4A4A4A"/>
          <w:kern w:val="0"/>
          <w:sz w:val="18"/>
          <w:szCs w:val="18"/>
        </w:rPr>
        <w:t>的规定。</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4.1.7</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通信单位的变（配）电站的安全技术防范系统应符合</w:t>
      </w:r>
      <w:r w:rsidRPr="003029D8">
        <w:rPr>
          <w:rFonts w:ascii="Times New Roman" w:eastAsia="微软雅黑" w:hAnsi="Times New Roman" w:cs="Times New Roman" w:hint="eastAsia"/>
          <w:color w:val="4A4A4A"/>
          <w:kern w:val="0"/>
          <w:sz w:val="18"/>
          <w:szCs w:val="18"/>
        </w:rPr>
        <w:t>DB31/329.5</w:t>
      </w:r>
      <w:r w:rsidRPr="003029D8">
        <w:rPr>
          <w:rFonts w:ascii="宋体" w:eastAsia="宋体" w:hAnsi="宋体" w:cs="宋体" w:hint="eastAsia"/>
          <w:color w:val="4A4A4A"/>
          <w:kern w:val="0"/>
          <w:sz w:val="18"/>
          <w:szCs w:val="18"/>
        </w:rPr>
        <w:t>的规定。</w:t>
      </w:r>
    </w:p>
    <w:p w:rsidR="003029D8" w:rsidRPr="003029D8" w:rsidRDefault="003029D8" w:rsidP="003029D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3029D8">
        <w:rPr>
          <w:rFonts w:ascii="黑体" w:eastAsia="黑体" w:hAnsi="黑体" w:cs="宋体" w:hint="eastAsia"/>
          <w:b/>
          <w:bCs/>
          <w:color w:val="4A4A4A"/>
          <w:kern w:val="0"/>
          <w:szCs w:val="21"/>
        </w:rPr>
        <w:t>4.1.8</w:t>
      </w:r>
      <w:r w:rsidRPr="003029D8">
        <w:rPr>
          <w:rFonts w:ascii="宋体" w:eastAsia="宋体" w:hAnsi="宋体" w:cs="宋体" w:hint="eastAsia"/>
          <w:b/>
          <w:bCs/>
          <w:color w:val="4A4A4A"/>
          <w:kern w:val="0"/>
          <w:szCs w:val="21"/>
        </w:rPr>
        <w:t>  </w:t>
      </w:r>
      <w:r w:rsidRPr="003029D8">
        <w:rPr>
          <w:rFonts w:ascii="宋体" w:eastAsia="宋体" w:hAnsi="宋体" w:cs="宋体" w:hint="eastAsia"/>
          <w:color w:val="4A4A4A"/>
          <w:kern w:val="0"/>
          <w:sz w:val="18"/>
          <w:szCs w:val="18"/>
        </w:rPr>
        <w:t>安全技术防范系统的设计、施工程序应符合GA/T 75的规定。</w:t>
      </w:r>
    </w:p>
    <w:p w:rsidR="003029D8" w:rsidRPr="003029D8" w:rsidRDefault="003029D8" w:rsidP="003029D8">
      <w:pPr>
        <w:jc w:val="center"/>
        <w:rPr>
          <w:rFonts w:hint="eastAsia"/>
        </w:rPr>
      </w:pPr>
      <w:bookmarkStart w:id="0" w:name="_GoBack"/>
      <w:bookmarkEnd w:id="0"/>
    </w:p>
    <w:sectPr w:rsidR="003029D8" w:rsidRPr="00302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D8"/>
    <w:rsid w:val="003029D8"/>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9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2016-03-22T02:07:00Z</dcterms:created>
  <dcterms:modified xsi:type="dcterms:W3CDTF">2016-03-22T02:08:00Z</dcterms:modified>
</cp:coreProperties>
</file>