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75704B" w:rsidP="0075704B">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提款箱标准</w:t>
      </w:r>
    </w:p>
    <w:p w:rsidR="0075704B" w:rsidRPr="0075704B" w:rsidRDefault="0075704B" w:rsidP="0075704B">
      <w:pPr>
        <w:widowControl/>
        <w:shd w:val="clear" w:color="auto" w:fill="FFFFFF"/>
        <w:spacing w:before="156" w:after="156" w:line="360" w:lineRule="atLeast"/>
        <w:jc w:val="left"/>
        <w:rPr>
          <w:rFonts w:ascii="微软雅黑" w:eastAsia="微软雅黑" w:hAnsi="微软雅黑" w:cs="宋体"/>
          <w:color w:val="4A4A4A"/>
          <w:kern w:val="0"/>
          <w:sz w:val="18"/>
          <w:szCs w:val="18"/>
        </w:rPr>
      </w:pPr>
      <w:r w:rsidRPr="0075704B">
        <w:rPr>
          <w:rFonts w:ascii="黑体" w:eastAsia="黑体" w:hAnsi="黑体" w:cs="宋体" w:hint="eastAsia"/>
          <w:color w:val="4A4A4A"/>
          <w:kern w:val="0"/>
          <w:sz w:val="18"/>
          <w:szCs w:val="18"/>
        </w:rPr>
        <w:t>1</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范围</w:t>
      </w:r>
    </w:p>
    <w:p w:rsidR="0075704B" w:rsidRPr="0075704B" w:rsidRDefault="0075704B" w:rsidP="0075704B">
      <w:pPr>
        <w:widowControl/>
        <w:shd w:val="clear" w:color="auto" w:fill="FFFFFF"/>
        <w:spacing w:before="156" w:after="156"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本标准规定了提款箱的技术要求、试验方法、检验规则、标志、包装、运输和储存，是设计、制造和检验提款箱的基本依据。</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本标准适用于金融、保安服务行业、企业、事业单位提款、运钞使用的提款箱。</w:t>
      </w:r>
    </w:p>
    <w:p w:rsidR="0075704B" w:rsidRPr="0075704B" w:rsidRDefault="0075704B" w:rsidP="0075704B">
      <w:pPr>
        <w:widowControl/>
        <w:shd w:val="clear" w:color="auto" w:fill="FFFFFF"/>
        <w:spacing w:before="156" w:after="156" w:line="360" w:lineRule="atLeast"/>
        <w:ind w:left="-464" w:firstLine="420"/>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2</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规范性引用文件</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GB/T15211—1994 报警系统环境试验</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GA/T73—1994  机械防盗锁</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GA374—2001  电子防盗锁</w:t>
      </w:r>
    </w:p>
    <w:p w:rsidR="0075704B" w:rsidRPr="0075704B" w:rsidRDefault="0075704B" w:rsidP="0075704B">
      <w:pPr>
        <w:widowControl/>
        <w:shd w:val="clear" w:color="auto" w:fill="FFFFFF"/>
        <w:spacing w:before="156" w:after="156" w:line="360" w:lineRule="atLeast"/>
        <w:ind w:left="360" w:hanging="360"/>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3</w:t>
      </w:r>
      <w:r w:rsidRPr="0075704B">
        <w:rPr>
          <w:rFonts w:ascii="’Times New Roman’" w:eastAsia="’Times New Roman’" w:hAnsi="微软雅黑" w:cs="宋体" w:hint="eastAsia"/>
          <w:color w:val="4A4A4A"/>
          <w:kern w:val="0"/>
          <w:sz w:val="14"/>
          <w:szCs w:val="14"/>
        </w:rPr>
        <w:t>         </w:t>
      </w:r>
      <w:r w:rsidRPr="0075704B">
        <w:rPr>
          <w:rFonts w:ascii="黑体" w:eastAsia="黑体" w:hAnsi="黑体" w:cs="宋体" w:hint="eastAsia"/>
          <w:color w:val="4A4A4A"/>
          <w:kern w:val="0"/>
          <w:sz w:val="18"/>
          <w:szCs w:val="18"/>
        </w:rPr>
        <w:t>术语和定义</w:t>
      </w:r>
      <w:r w:rsidRPr="0075704B">
        <w:rPr>
          <w:rFonts w:ascii="宋体" w:eastAsia="宋体" w:hAnsi="宋体" w:cs="宋体" w:hint="eastAsia"/>
          <w:color w:val="4A4A4A"/>
          <w:kern w:val="0"/>
          <w:sz w:val="18"/>
          <w:szCs w:val="18"/>
        </w:rPr>
        <w:t> </w:t>
      </w:r>
    </w:p>
    <w:p w:rsidR="0075704B" w:rsidRPr="0075704B" w:rsidRDefault="0075704B" w:rsidP="0075704B">
      <w:pPr>
        <w:widowControl/>
        <w:shd w:val="clear" w:color="auto" w:fill="FFFFFF"/>
        <w:spacing w:before="156" w:after="156"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下列术语和定义适用本标准</w:t>
      </w:r>
    </w:p>
    <w:p w:rsidR="0075704B" w:rsidRPr="0075704B" w:rsidRDefault="0075704B" w:rsidP="0075704B">
      <w:pPr>
        <w:widowControl/>
        <w:shd w:val="clear" w:color="auto" w:fill="FFFFFF"/>
        <w:spacing w:before="156" w:after="156" w:line="360" w:lineRule="atLeast"/>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3.1</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提款箱</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cash</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carrying</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box</w:t>
      </w:r>
    </w:p>
    <w:p w:rsidR="0075704B" w:rsidRPr="0075704B" w:rsidRDefault="0075704B" w:rsidP="0075704B">
      <w:pPr>
        <w:widowControl/>
        <w:shd w:val="clear" w:color="auto" w:fill="FFFFFF"/>
        <w:spacing w:line="360" w:lineRule="atLeast"/>
        <w:ind w:firstLine="420"/>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具有防抢劫、防盗窃、防破坏功能，用于存放、运输现金等贵重物品的箱体。</w:t>
      </w:r>
    </w:p>
    <w:p w:rsidR="0075704B" w:rsidRPr="0075704B" w:rsidRDefault="0075704B" w:rsidP="0075704B">
      <w:pPr>
        <w:widowControl/>
        <w:shd w:val="clear" w:color="auto" w:fill="FFFFFF"/>
        <w:spacing w:before="156" w:after="156" w:line="360" w:lineRule="atLeast"/>
        <w:ind w:left="360" w:hanging="360"/>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4</w:t>
      </w:r>
      <w:r w:rsidRPr="0075704B">
        <w:rPr>
          <w:rFonts w:ascii="’Times New Roman’" w:eastAsia="’Times New Roman’" w:hAnsi="微软雅黑" w:cs="宋体" w:hint="eastAsia"/>
          <w:color w:val="4A4A4A"/>
          <w:kern w:val="0"/>
          <w:sz w:val="14"/>
          <w:szCs w:val="14"/>
        </w:rPr>
        <w:t>         </w:t>
      </w:r>
      <w:r w:rsidRPr="0075704B">
        <w:rPr>
          <w:rFonts w:ascii="黑体" w:eastAsia="黑体" w:hAnsi="黑体" w:cs="宋体" w:hint="eastAsia"/>
          <w:color w:val="4A4A4A"/>
          <w:kern w:val="0"/>
          <w:sz w:val="18"/>
          <w:szCs w:val="18"/>
        </w:rPr>
        <w:t>产品标记与分类</w:t>
      </w:r>
    </w:p>
    <w:p w:rsidR="0075704B" w:rsidRPr="0075704B" w:rsidRDefault="0075704B" w:rsidP="0075704B">
      <w:pPr>
        <w:widowControl/>
        <w:shd w:val="clear" w:color="auto" w:fill="FFFFFF"/>
        <w:spacing w:before="156" w:after="156" w:line="360" w:lineRule="atLeast"/>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4.1</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产品标记</w:t>
      </w:r>
    </w:p>
    <w:p w:rsidR="0075704B" w:rsidRPr="0075704B" w:rsidRDefault="0075704B" w:rsidP="0075704B">
      <w:pPr>
        <w:widowControl/>
        <w:shd w:val="clear" w:color="auto" w:fill="FFFFFF"/>
        <w:spacing w:line="360" w:lineRule="atLeast"/>
        <w:ind w:firstLine="409"/>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产品标记由8位字符组成，从左到右第1～3位为提款箱缩写字符，第4位为分类代号，第5位为防护级别代号，第6～8位为企业自编代号。</w:t>
      </w:r>
    </w:p>
    <w:p w:rsidR="0075704B" w:rsidRPr="0075704B" w:rsidRDefault="0075704B" w:rsidP="0075704B">
      <w:pPr>
        <w:widowControl/>
        <w:shd w:val="clear" w:color="auto" w:fill="FFFFFF"/>
        <w:spacing w:line="360" w:lineRule="atLeast"/>
        <w:ind w:firstLine="1050"/>
        <w:jc w:val="left"/>
        <w:rPr>
          <w:rFonts w:ascii="宋体" w:eastAsia="宋体" w:hAnsi="宋体" w:cs="宋体" w:hint="eastAsia"/>
          <w:color w:val="4A4A4A"/>
          <w:kern w:val="0"/>
          <w:sz w:val="24"/>
          <w:szCs w:val="24"/>
        </w:rPr>
      </w:pPr>
      <w:r w:rsidRPr="0075704B">
        <w:rPr>
          <w:rFonts w:ascii="宋体" w:eastAsia="宋体" w:hAnsi="宋体" w:cs="宋体"/>
          <w:noProof/>
          <w:color w:val="333333"/>
          <w:kern w:val="0"/>
          <w:sz w:val="24"/>
          <w:szCs w:val="24"/>
        </w:rPr>
        <mc:AlternateContent>
          <mc:Choice Requires="wps">
            <w:drawing>
              <wp:inline distT="0" distB="0" distL="0" distR="0" wp14:anchorId="345C3D2E" wp14:editId="51A3D93E">
                <wp:extent cx="4238625" cy="1400175"/>
                <wp:effectExtent l="0" t="0" r="0" b="0"/>
                <wp:docPr id="2" name="AutoShape 2" descr="http://localhost/UploadFiles/2011-07/admin/20110710234437885.b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说明: http://localhost/UploadFiles/2011-07/admin/20110710234437885.bmp" href="http://localhost/UploadFiles/2011-07/admin/20110710234437885.bmp" style="width:333.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" o:button="t" filled="f" stroked="f">
                <v:fill o:detectmouseclick="t"/>
                <o:lock v:ext="edit" aspectratio="t"/>
                <w10:anchorlock/>
              </v:rect>
            </w:pict>
          </mc:Fallback>
        </mc:AlternateContent>
      </w:r>
    </w:p>
    <w:p w:rsidR="0075704B" w:rsidRPr="0075704B" w:rsidRDefault="0075704B" w:rsidP="0075704B">
      <w:pPr>
        <w:widowControl/>
        <w:shd w:val="clear" w:color="auto" w:fill="FFFFFF"/>
        <w:spacing w:line="360" w:lineRule="atLeast"/>
        <w:jc w:val="left"/>
        <w:rPr>
          <w:rFonts w:ascii="微软雅黑" w:eastAsia="微软雅黑" w:hAnsi="微软雅黑" w:cs="宋体"/>
          <w:color w:val="4A4A4A"/>
          <w:kern w:val="0"/>
          <w:sz w:val="18"/>
          <w:szCs w:val="18"/>
        </w:rPr>
      </w:pP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示例：</w:t>
      </w:r>
      <w:r w:rsidRPr="0075704B">
        <w:rPr>
          <w:rFonts w:ascii="宋体" w:eastAsia="宋体" w:hAnsi="宋体" w:cs="宋体" w:hint="eastAsia"/>
          <w:color w:val="4A4A4A"/>
          <w:kern w:val="0"/>
          <w:sz w:val="18"/>
          <w:szCs w:val="18"/>
        </w:rPr>
        <w:t>TKX-LB-AHⅠ    安华公司Ⅰ型B级防护大号提款箱。</w:t>
      </w:r>
    </w:p>
    <w:p w:rsidR="0075704B" w:rsidRPr="0075704B" w:rsidRDefault="0075704B" w:rsidP="0075704B">
      <w:pPr>
        <w:widowControl/>
        <w:shd w:val="clear" w:color="auto" w:fill="FFFFFF"/>
        <w:spacing w:line="360" w:lineRule="atLeast"/>
        <w:ind w:left="360" w:hanging="360"/>
        <w:jc w:val="left"/>
        <w:rPr>
          <w:rFonts w:ascii="微软雅黑" w:eastAsia="微软雅黑" w:hAnsi="微软雅黑" w:cs="宋体" w:hint="eastAsia"/>
          <w:color w:val="4A4A4A"/>
          <w:kern w:val="0"/>
          <w:sz w:val="18"/>
          <w:szCs w:val="18"/>
        </w:rPr>
      </w:pPr>
      <w:r w:rsidRPr="0075704B">
        <w:rPr>
          <w:rFonts w:ascii="黑体" w:eastAsia="黑体" w:hAnsi="黑体" w:cs="宋体" w:hint="eastAsia"/>
          <w:color w:val="4A4A4A"/>
          <w:kern w:val="0"/>
          <w:sz w:val="18"/>
          <w:szCs w:val="18"/>
        </w:rPr>
        <w:t>4.2</w:t>
      </w:r>
      <w:r w:rsidRPr="0075704B">
        <w:rPr>
          <w:rFonts w:ascii="宋体" w:eastAsia="宋体" w:hAnsi="宋体" w:cs="宋体" w:hint="eastAsia"/>
          <w:color w:val="4A4A4A"/>
          <w:kern w:val="0"/>
          <w:sz w:val="14"/>
          <w:szCs w:val="14"/>
        </w:rPr>
        <w:t>  </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产品分类</w:t>
      </w:r>
    </w:p>
    <w:p w:rsidR="0075704B" w:rsidRPr="0075704B" w:rsidRDefault="0075704B" w:rsidP="0075704B">
      <w:pPr>
        <w:widowControl/>
        <w:shd w:val="clear" w:color="auto" w:fill="FFFFFF"/>
        <w:spacing w:line="360" w:lineRule="atLeast"/>
        <w:ind w:firstLine="420"/>
        <w:jc w:val="left"/>
        <w:rPr>
          <w:rFonts w:ascii="宋体" w:eastAsia="宋体" w:hAnsi="宋体" w:cs="宋体" w:hint="eastAsia"/>
          <w:color w:val="4A4A4A"/>
          <w:kern w:val="0"/>
          <w:sz w:val="24"/>
          <w:szCs w:val="24"/>
        </w:rPr>
      </w:pPr>
      <w:r w:rsidRPr="0075704B">
        <w:rPr>
          <w:rFonts w:ascii="宋体" w:eastAsia="宋体" w:hAnsi="宋体" w:cs="宋体" w:hint="eastAsia"/>
          <w:color w:val="4A4A4A"/>
          <w:kern w:val="0"/>
          <w:sz w:val="24"/>
          <w:szCs w:val="24"/>
        </w:rPr>
        <w:t>提款箱按照大、中、小号分为三类，分别用</w:t>
      </w:r>
      <w:r w:rsidRPr="0075704B">
        <w:rPr>
          <w:rFonts w:ascii="Times New Roman" w:eastAsia="宋体" w:hAnsi="Times New Roman" w:cs="Times New Roman"/>
          <w:color w:val="4A4A4A"/>
          <w:kern w:val="0"/>
          <w:sz w:val="24"/>
          <w:szCs w:val="24"/>
        </w:rPr>
        <w:t>L</w:t>
      </w:r>
      <w:r w:rsidRPr="0075704B">
        <w:rPr>
          <w:rFonts w:ascii="宋体" w:eastAsia="宋体" w:hAnsi="宋体" w:cs="宋体" w:hint="eastAsia"/>
          <w:color w:val="4A4A4A"/>
          <w:kern w:val="0"/>
          <w:sz w:val="24"/>
          <w:szCs w:val="24"/>
        </w:rPr>
        <w:t>、</w:t>
      </w:r>
      <w:r w:rsidRPr="0075704B">
        <w:rPr>
          <w:rFonts w:ascii="Times New Roman" w:eastAsia="宋体" w:hAnsi="Times New Roman" w:cs="Times New Roman"/>
          <w:color w:val="4A4A4A"/>
          <w:kern w:val="0"/>
          <w:sz w:val="24"/>
          <w:szCs w:val="24"/>
        </w:rPr>
        <w:t>M</w:t>
      </w:r>
      <w:r w:rsidRPr="0075704B">
        <w:rPr>
          <w:rFonts w:ascii="宋体" w:eastAsia="宋体" w:hAnsi="宋体" w:cs="宋体" w:hint="eastAsia"/>
          <w:color w:val="4A4A4A"/>
          <w:kern w:val="0"/>
          <w:sz w:val="24"/>
          <w:szCs w:val="24"/>
        </w:rPr>
        <w:t>、</w:t>
      </w:r>
      <w:r w:rsidRPr="0075704B">
        <w:rPr>
          <w:rFonts w:ascii="Times New Roman" w:eastAsia="宋体" w:hAnsi="Times New Roman" w:cs="Times New Roman"/>
          <w:color w:val="4A4A4A"/>
          <w:kern w:val="0"/>
          <w:sz w:val="24"/>
          <w:szCs w:val="24"/>
        </w:rPr>
        <w:t>S</w:t>
      </w:r>
      <w:r w:rsidRPr="0075704B">
        <w:rPr>
          <w:rFonts w:ascii="宋体" w:eastAsia="宋体" w:hAnsi="宋体" w:cs="宋体" w:hint="eastAsia"/>
          <w:color w:val="4A4A4A"/>
          <w:kern w:val="0"/>
          <w:sz w:val="24"/>
          <w:szCs w:val="24"/>
        </w:rPr>
        <w:t>代表，以宽度尺寸大小确定类别。类别与箱体尺寸和质量对应关系见表</w:t>
      </w:r>
      <w:r w:rsidRPr="0075704B">
        <w:rPr>
          <w:rFonts w:ascii="Times New Roman" w:eastAsia="宋体" w:hAnsi="Times New Roman" w:cs="Times New Roman"/>
          <w:color w:val="4A4A4A"/>
          <w:kern w:val="0"/>
          <w:sz w:val="24"/>
          <w:szCs w:val="24"/>
        </w:rPr>
        <w:t>1</w:t>
      </w:r>
      <w:r w:rsidRPr="0075704B">
        <w:rPr>
          <w:rFonts w:ascii="宋体" w:eastAsia="宋体" w:hAnsi="宋体" w:cs="宋体" w:hint="eastAsia"/>
          <w:color w:val="4A4A4A"/>
          <w:kern w:val="0"/>
          <w:sz w:val="24"/>
          <w:szCs w:val="24"/>
        </w:rPr>
        <w:t>。</w:t>
      </w:r>
    </w:p>
    <w:p w:rsidR="0075704B" w:rsidRPr="0075704B" w:rsidRDefault="0075704B" w:rsidP="0075704B">
      <w:pPr>
        <w:widowControl/>
        <w:shd w:val="clear" w:color="auto" w:fill="FFFFFF"/>
        <w:wordWrap w:val="0"/>
        <w:spacing w:line="360" w:lineRule="atLeast"/>
        <w:ind w:left="100"/>
        <w:jc w:val="right"/>
        <w:rPr>
          <w:rFonts w:ascii="微软雅黑" w:eastAsia="微软雅黑" w:hAnsi="微软雅黑" w:cs="宋体"/>
          <w:color w:val="4A4A4A"/>
          <w:kern w:val="0"/>
          <w:sz w:val="18"/>
          <w:szCs w:val="18"/>
        </w:rPr>
      </w:pPr>
      <w:r w:rsidRPr="0075704B">
        <w:rPr>
          <w:rFonts w:ascii="微软雅黑" w:eastAsia="微软雅黑" w:hAnsi="微软雅黑" w:cs="宋体" w:hint="eastAsia"/>
          <w:color w:val="4A4A4A"/>
          <w:kern w:val="0"/>
          <w:sz w:val="18"/>
          <w:szCs w:val="18"/>
        </w:rPr>
        <w:br w:type="page"/>
      </w:r>
      <w:r w:rsidRPr="0075704B">
        <w:rPr>
          <w:rFonts w:ascii="宋体" w:eastAsia="宋体" w:hAnsi="宋体" w:cs="宋体" w:hint="eastAsia"/>
          <w:color w:val="4A4A4A"/>
          <w:kern w:val="0"/>
          <w:sz w:val="18"/>
          <w:szCs w:val="18"/>
        </w:rPr>
        <w:lastRenderedPageBreak/>
        <w:t> </w:t>
      </w:r>
    </w:p>
    <w:p w:rsidR="0075704B" w:rsidRPr="0075704B" w:rsidRDefault="0075704B" w:rsidP="0075704B">
      <w:pPr>
        <w:widowControl/>
        <w:shd w:val="clear" w:color="auto" w:fill="FFFFFF"/>
        <w:spacing w:line="360" w:lineRule="atLeast"/>
        <w:ind w:left="316" w:hanging="1"/>
        <w:jc w:val="left"/>
        <w:rPr>
          <w:rFonts w:ascii="微软雅黑" w:eastAsia="微软雅黑" w:hAnsi="微软雅黑" w:cs="宋体" w:hint="eastAsia"/>
          <w:color w:val="4A4A4A"/>
          <w:kern w:val="0"/>
          <w:sz w:val="18"/>
          <w:szCs w:val="18"/>
        </w:rPr>
      </w:pP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表1</w:t>
      </w:r>
      <w:r w:rsidRPr="0075704B">
        <w:rPr>
          <w:rFonts w:ascii="宋体" w:eastAsia="宋体" w:hAnsi="宋体" w:cs="宋体" w:hint="eastAsia"/>
          <w:color w:val="4A4A4A"/>
          <w:kern w:val="0"/>
          <w:sz w:val="18"/>
          <w:szCs w:val="18"/>
        </w:rPr>
        <w:t>  </w:t>
      </w:r>
      <w:r w:rsidRPr="0075704B">
        <w:rPr>
          <w:rFonts w:ascii="黑体" w:eastAsia="黑体" w:hAnsi="黑体" w:cs="宋体" w:hint="eastAsia"/>
          <w:color w:val="4A4A4A"/>
          <w:kern w:val="0"/>
          <w:sz w:val="18"/>
          <w:szCs w:val="18"/>
        </w:rPr>
        <w:t>类别、箱体尺寸和质量</w:t>
      </w:r>
    </w:p>
    <w:tbl>
      <w:tblPr>
        <w:tblW w:w="0" w:type="auto"/>
        <w:tblInd w:w="528" w:type="dxa"/>
        <w:tblCellMar>
          <w:left w:w="0" w:type="dxa"/>
          <w:right w:w="0" w:type="dxa"/>
        </w:tblCellMar>
        <w:tblLook w:val="04A0" w:firstRow="1" w:lastRow="0" w:firstColumn="1" w:lastColumn="0" w:noHBand="0" w:noVBand="1"/>
      </w:tblPr>
      <w:tblGrid>
        <w:gridCol w:w="1686"/>
        <w:gridCol w:w="1413"/>
        <w:gridCol w:w="1398"/>
        <w:gridCol w:w="1511"/>
        <w:gridCol w:w="1986"/>
      </w:tblGrid>
      <w:tr w:rsidR="0075704B" w:rsidRPr="0075704B" w:rsidTr="0075704B">
        <w:trPr>
          <w:cantSplit/>
          <w:trHeight w:val="345"/>
        </w:trPr>
        <w:tc>
          <w:tcPr>
            <w:tcW w:w="178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分类代码</w:t>
            </w:r>
          </w:p>
        </w:tc>
        <w:tc>
          <w:tcPr>
            <w:tcW w:w="4515"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箱体尺寸</w:t>
            </w:r>
            <w:r w:rsidRPr="0075704B">
              <w:rPr>
                <w:rFonts w:ascii="’Times New Roman’" w:eastAsia="’Times New Roman’" w:hAnsi="宋体" w:cs="宋体" w:hint="eastAsia"/>
                <w:color w:val="000000"/>
                <w:kern w:val="0"/>
                <w:sz w:val="18"/>
                <w:szCs w:val="18"/>
              </w:rPr>
              <w:t>/mm</w:t>
            </w:r>
          </w:p>
        </w:tc>
        <w:tc>
          <w:tcPr>
            <w:tcW w:w="2100"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箱体质量/</w:t>
            </w:r>
            <w:r w:rsidRPr="0075704B">
              <w:rPr>
                <w:rFonts w:ascii="’Times New Roman’" w:eastAsia="’Times New Roman’" w:hAnsi="宋体" w:cs="宋体" w:hint="eastAsia"/>
                <w:color w:val="000000"/>
                <w:kern w:val="0"/>
                <w:sz w:val="18"/>
                <w:szCs w:val="18"/>
              </w:rPr>
              <w:t>kg</w:t>
            </w:r>
          </w:p>
        </w:tc>
      </w:tr>
      <w:tr w:rsidR="0075704B" w:rsidRPr="0075704B" w:rsidTr="0075704B">
        <w:trPr>
          <w:cantSplit/>
          <w:trHeight w:val="345"/>
        </w:trPr>
        <w:tc>
          <w:tcPr>
            <w:tcW w:w="0" w:type="auto"/>
            <w:vMerge/>
            <w:tcBorders>
              <w:top w:val="single" w:sz="8" w:space="0" w:color="auto"/>
              <w:left w:val="single" w:sz="8" w:space="0" w:color="auto"/>
              <w:bottom w:val="single" w:sz="8" w:space="0" w:color="auto"/>
              <w:right w:val="single" w:sz="8" w:space="0" w:color="auto"/>
            </w:tcBorders>
            <w:vAlign w:val="center"/>
            <w:hideMark/>
          </w:tcPr>
          <w:p w:rsidR="0075704B" w:rsidRPr="0075704B" w:rsidRDefault="0075704B" w:rsidP="0075704B">
            <w:pPr>
              <w:widowControl/>
              <w:jc w:val="left"/>
              <w:rPr>
                <w:rFonts w:ascii="宋体" w:eastAsia="宋体" w:hAnsi="宋体" w:cs="宋体"/>
                <w:color w:val="000000"/>
                <w:kern w:val="0"/>
                <w:sz w:val="18"/>
                <w:szCs w:val="18"/>
              </w:rPr>
            </w:pPr>
          </w:p>
        </w:tc>
        <w:tc>
          <w:tcPr>
            <w:tcW w:w="14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宽</w:t>
            </w:r>
          </w:p>
        </w:tc>
        <w:tc>
          <w:tcPr>
            <w:tcW w:w="14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深</w:t>
            </w: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高</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75704B" w:rsidRPr="0075704B" w:rsidRDefault="0075704B" w:rsidP="0075704B">
            <w:pPr>
              <w:widowControl/>
              <w:jc w:val="left"/>
              <w:rPr>
                <w:rFonts w:ascii="宋体" w:eastAsia="宋体" w:hAnsi="宋体" w:cs="宋体"/>
                <w:color w:val="000000"/>
                <w:kern w:val="0"/>
                <w:sz w:val="18"/>
                <w:szCs w:val="18"/>
              </w:rPr>
            </w:pPr>
          </w:p>
        </w:tc>
      </w:tr>
      <w:tr w:rsidR="0075704B" w:rsidRPr="0075704B" w:rsidTr="0075704B">
        <w:trPr>
          <w:trHeight w:val="313"/>
        </w:trPr>
        <w:tc>
          <w:tcPr>
            <w:tcW w:w="178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L</w:t>
            </w:r>
          </w:p>
        </w:tc>
        <w:tc>
          <w:tcPr>
            <w:tcW w:w="14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≥800</w:t>
            </w:r>
          </w:p>
        </w:tc>
        <w:tc>
          <w:tcPr>
            <w:tcW w:w="14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ind w:right="-213"/>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≥600</w:t>
            </w:r>
          </w:p>
        </w:tc>
        <w:tc>
          <w:tcPr>
            <w:tcW w:w="157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75704B" w:rsidRPr="0075704B" w:rsidRDefault="0075704B" w:rsidP="0075704B">
            <w:pPr>
              <w:widowControl/>
              <w:jc w:val="center"/>
              <w:rPr>
                <w:rFonts w:ascii="宋体" w:eastAsia="宋体" w:hAnsi="宋体" w:cs="宋体"/>
                <w:color w:val="000000"/>
                <w:kern w:val="0"/>
                <w:sz w:val="18"/>
                <w:szCs w:val="18"/>
              </w:rPr>
            </w:pPr>
            <w:r w:rsidRPr="0075704B">
              <w:rPr>
                <w:rFonts w:ascii="宋体" w:eastAsia="宋体" w:hAnsi="宋体" w:cs="宋体"/>
                <w:color w:val="000000"/>
                <w:kern w:val="0"/>
                <w:sz w:val="18"/>
                <w:szCs w:val="18"/>
              </w:rPr>
              <w:t>≥400</w:t>
            </w:r>
          </w:p>
        </w:tc>
        <w:tc>
          <w:tcPr>
            <w:tcW w:w="0" w:type="auto"/>
            <w:vAlign w:val="center"/>
            <w:hideMark/>
          </w:tcPr>
          <w:p w:rsidR="0075704B" w:rsidRPr="0075704B" w:rsidRDefault="0075704B" w:rsidP="0075704B">
            <w:pPr>
              <w:widowControl/>
              <w:jc w:val="left"/>
              <w:rPr>
                <w:rFonts w:ascii="Times New Roman" w:eastAsia="Times New Roman" w:hAnsi="Times New Roman" w:cs="Times New Roman"/>
                <w:kern w:val="0"/>
                <w:sz w:val="20"/>
                <w:szCs w:val="20"/>
              </w:rPr>
            </w:pPr>
          </w:p>
        </w:tc>
      </w:tr>
    </w:tbl>
    <w:p w:rsidR="0075704B" w:rsidRDefault="0075704B" w:rsidP="0075704B">
      <w:pPr>
        <w:jc w:val="center"/>
        <w:rPr>
          <w:rFonts w:hint="eastAsia"/>
        </w:rPr>
      </w:pPr>
      <w:bookmarkStart w:id="0" w:name="_GoBack"/>
      <w:bookmarkEnd w:id="0"/>
    </w:p>
    <w:sectPr w:rsidR="00757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4B"/>
    <w:rsid w:val="00651FDD"/>
    <w:rsid w:val="0075704B"/>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70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57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98119">
      <w:bodyDiv w:val="1"/>
      <w:marLeft w:val="0"/>
      <w:marRight w:val="0"/>
      <w:marTop w:val="0"/>
      <w:marBottom w:val="0"/>
      <w:divBdr>
        <w:top w:val="none" w:sz="0" w:space="0" w:color="auto"/>
        <w:left w:val="none" w:sz="0" w:space="0" w:color="auto"/>
        <w:bottom w:val="none" w:sz="0" w:space="0" w:color="auto"/>
        <w:right w:val="none" w:sz="0" w:space="0" w:color="auto"/>
      </w:divBdr>
      <w:divsChild>
        <w:div w:id="73146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ocalhost/UploadFiles/2011-07/admin/20110710234437885.bmp"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2016-03-22T03:28:00Z</dcterms:created>
  <dcterms:modified xsi:type="dcterms:W3CDTF">2016-03-22T03:29:00Z</dcterms:modified>
</cp:coreProperties>
</file>