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2915D7" w:rsidP="002915D7">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市局技防办印发关于贯彻执行国家标准脉冲电子围栏及其安装和安全运行的通知</w:t>
      </w:r>
    </w:p>
    <w:p w:rsidR="002915D7" w:rsidRPr="002915D7" w:rsidRDefault="002915D7" w:rsidP="002915D7">
      <w:pPr>
        <w:widowControl/>
        <w:shd w:val="clear" w:color="auto" w:fill="FFFFFF"/>
        <w:spacing w:line="560" w:lineRule="atLeast"/>
        <w:jc w:val="left"/>
        <w:rPr>
          <w:rFonts w:ascii="微软雅黑" w:eastAsia="微软雅黑" w:hAnsi="微软雅黑" w:cs="宋体"/>
          <w:color w:val="4A4A4A"/>
          <w:kern w:val="0"/>
          <w:sz w:val="18"/>
          <w:szCs w:val="18"/>
        </w:rPr>
      </w:pPr>
      <w:proofErr w:type="gramStart"/>
      <w:r w:rsidRPr="002915D7">
        <w:rPr>
          <w:rFonts w:ascii="宋体" w:eastAsia="宋体" w:hAnsi="宋体" w:cs="宋体" w:hint="eastAsia"/>
          <w:color w:val="4A4A4A"/>
          <w:kern w:val="0"/>
          <w:sz w:val="18"/>
          <w:szCs w:val="18"/>
        </w:rPr>
        <w:t>各技防</w:t>
      </w:r>
      <w:proofErr w:type="gramEnd"/>
      <w:r w:rsidRPr="002915D7">
        <w:rPr>
          <w:rFonts w:ascii="宋体" w:eastAsia="宋体" w:hAnsi="宋体" w:cs="宋体" w:hint="eastAsia"/>
          <w:color w:val="4A4A4A"/>
          <w:kern w:val="0"/>
          <w:sz w:val="18"/>
          <w:szCs w:val="18"/>
        </w:rPr>
        <w:t>从业单位及有关单位：</w:t>
      </w:r>
    </w:p>
    <w:p w:rsidR="002915D7" w:rsidRPr="002915D7" w:rsidRDefault="002915D7" w:rsidP="002915D7">
      <w:pPr>
        <w:widowControl/>
        <w:shd w:val="clear" w:color="auto" w:fill="FFFFFF"/>
        <w:spacing w:line="560" w:lineRule="atLeast"/>
        <w:ind w:firstLine="420"/>
        <w:jc w:val="lef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近日，国家监督检验检疫总局和国家标准化管理委员会联合印发了国标《脉冲电子围栏及其安装和安全运行》（GB/T 7946—2008）。为贯彻执行该标准，现结合本市实际，提出以下实施意见：</w:t>
      </w:r>
    </w:p>
    <w:p w:rsidR="002915D7" w:rsidRPr="002915D7" w:rsidRDefault="002915D7" w:rsidP="002915D7">
      <w:pPr>
        <w:widowControl/>
        <w:shd w:val="clear" w:color="auto" w:fill="FFFFFF"/>
        <w:spacing w:line="560" w:lineRule="atLeast"/>
        <w:ind w:firstLine="420"/>
        <w:jc w:val="lef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一、在本市技防工程设计施工中，应保证脉冲电子围栏的最下端的导线（包括与围墙间隙最小的）应带有高压脉冲。</w:t>
      </w:r>
    </w:p>
    <w:p w:rsidR="002915D7" w:rsidRPr="002915D7" w:rsidRDefault="002915D7" w:rsidP="002915D7">
      <w:pPr>
        <w:widowControl/>
        <w:shd w:val="clear" w:color="auto" w:fill="FFFFFF"/>
        <w:spacing w:line="560" w:lineRule="atLeast"/>
        <w:jc w:val="lef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二、脉冲电子围栏的任意相邻二根导线间，应至少一根带有高压脉冲，且具有短路报警功能。</w:t>
      </w:r>
    </w:p>
    <w:p w:rsidR="002915D7" w:rsidRPr="002915D7" w:rsidRDefault="002915D7" w:rsidP="002915D7">
      <w:pPr>
        <w:widowControl/>
        <w:shd w:val="clear" w:color="auto" w:fill="FFFFFF"/>
        <w:spacing w:line="560" w:lineRule="atLeast"/>
        <w:ind w:firstLine="420"/>
        <w:jc w:val="lef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三、上述技术指标将在技防工程验收检测时予以测试。</w:t>
      </w:r>
    </w:p>
    <w:p w:rsidR="002915D7" w:rsidRPr="002915D7" w:rsidRDefault="002915D7" w:rsidP="002915D7">
      <w:pPr>
        <w:widowControl/>
        <w:shd w:val="clear" w:color="auto" w:fill="FFFFFF"/>
        <w:spacing w:line="560" w:lineRule="atLeast"/>
        <w:ind w:firstLine="420"/>
        <w:jc w:val="lef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四、自2009年6月15日起，凡申请型式检验的脉冲电子围栏产品应同时符合国标和市公安局技防办印发的《本市安防工程用高压电子脉冲探测器基本技术要求》【沪公技防（2008）0013号，以下简称《基本要求》】的要求，不符合要求的将按伪劣产品处理。</w:t>
      </w:r>
    </w:p>
    <w:p w:rsidR="002915D7" w:rsidRPr="002915D7" w:rsidRDefault="002915D7" w:rsidP="002915D7">
      <w:pPr>
        <w:widowControl/>
        <w:shd w:val="clear" w:color="auto" w:fill="FFFFFF"/>
        <w:spacing w:line="560" w:lineRule="atLeast"/>
        <w:ind w:firstLine="420"/>
        <w:jc w:val="lef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国标与《基本要求》相悖处，按《基本要求》执行。已按《基本要求》通过型式检验的产品，为减轻企业负担，从2010年5月1日起执行上述要求。</w:t>
      </w:r>
    </w:p>
    <w:p w:rsidR="002915D7" w:rsidRPr="002915D7" w:rsidRDefault="002915D7" w:rsidP="002915D7">
      <w:pPr>
        <w:widowControl/>
        <w:shd w:val="clear" w:color="auto" w:fill="FFFFFF"/>
        <w:spacing w:line="560" w:lineRule="atLeast"/>
        <w:ind w:firstLine="420"/>
        <w:jc w:val="lef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五、用于外省市技防工程项目的脉冲电子围栏产品，可仅依据国家标准要求进行型式检验。</w:t>
      </w:r>
    </w:p>
    <w:p w:rsidR="002915D7" w:rsidRPr="002915D7" w:rsidRDefault="002915D7" w:rsidP="002915D7">
      <w:pPr>
        <w:widowControl/>
        <w:shd w:val="clear" w:color="auto" w:fill="FFFFFF"/>
        <w:spacing w:line="560" w:lineRule="atLeast"/>
        <w:ind w:firstLine="420"/>
        <w:jc w:val="lef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特此通知。            </w:t>
      </w:r>
    </w:p>
    <w:p w:rsidR="002915D7" w:rsidRPr="002915D7" w:rsidRDefault="002915D7" w:rsidP="002915D7">
      <w:pPr>
        <w:widowControl/>
        <w:shd w:val="clear" w:color="auto" w:fill="FFFFFF"/>
        <w:spacing w:line="560" w:lineRule="atLeast"/>
        <w:jc w:val="righ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上海市公安局技术防范办公室</w:t>
      </w:r>
    </w:p>
    <w:p w:rsidR="002915D7" w:rsidRPr="002915D7" w:rsidRDefault="002915D7" w:rsidP="002915D7">
      <w:pPr>
        <w:widowControl/>
        <w:shd w:val="clear" w:color="auto" w:fill="FFFFFF"/>
        <w:spacing w:line="560" w:lineRule="atLeast"/>
        <w:jc w:val="right"/>
        <w:rPr>
          <w:rFonts w:ascii="微软雅黑" w:eastAsia="微软雅黑" w:hAnsi="微软雅黑" w:cs="宋体" w:hint="eastAsia"/>
          <w:color w:val="4A4A4A"/>
          <w:kern w:val="0"/>
          <w:sz w:val="18"/>
          <w:szCs w:val="18"/>
        </w:rPr>
      </w:pPr>
      <w:r w:rsidRPr="002915D7">
        <w:rPr>
          <w:rFonts w:ascii="宋体" w:eastAsia="宋体" w:hAnsi="宋体" w:cs="宋体" w:hint="eastAsia"/>
          <w:color w:val="4A4A4A"/>
          <w:kern w:val="0"/>
          <w:sz w:val="18"/>
          <w:szCs w:val="18"/>
        </w:rPr>
        <w:t> 二ΟΟ九年六月八日</w:t>
      </w:r>
    </w:p>
    <w:p w:rsidR="002915D7" w:rsidRDefault="002915D7" w:rsidP="002915D7">
      <w:pPr>
        <w:jc w:val="center"/>
        <w:rPr>
          <w:rFonts w:hint="eastAsia"/>
        </w:rPr>
      </w:pPr>
      <w:bookmarkStart w:id="0" w:name="_GoBack"/>
      <w:bookmarkEnd w:id="0"/>
    </w:p>
    <w:p w:rsidR="002915D7" w:rsidRDefault="002915D7"/>
    <w:sectPr w:rsidR="0029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D7"/>
    <w:rsid w:val="002915D7"/>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15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1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3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2016-03-22T03:33:00Z</dcterms:created>
  <dcterms:modified xsi:type="dcterms:W3CDTF">2016-03-22T03:33:00Z</dcterms:modified>
</cp:coreProperties>
</file>