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20" w:rsidRDefault="00964B38" w:rsidP="00964B38">
      <w:pPr>
        <w:jc w:val="center"/>
        <w:rPr>
          <w:rStyle w:val="a3"/>
          <w:rFonts w:ascii="微软雅黑" w:eastAsia="微软雅黑" w:hAnsi="微软雅黑" w:hint="eastAsia"/>
          <w:color w:val="4A4A4A"/>
          <w:shd w:val="clear" w:color="auto" w:fill="FFFFFF"/>
        </w:rPr>
      </w:pPr>
      <w:r>
        <w:rPr>
          <w:rStyle w:val="a3"/>
          <w:rFonts w:ascii="微软雅黑" w:eastAsia="微软雅黑" w:hAnsi="微软雅黑" w:hint="eastAsia"/>
          <w:color w:val="4A4A4A"/>
          <w:shd w:val="clear" w:color="auto" w:fill="FFFFFF"/>
        </w:rPr>
        <w:t>三项国家标准将于2007年8月1日起实施</w:t>
      </w:r>
    </w:p>
    <w:p w:rsidR="00964B38" w:rsidRPr="00964B38" w:rsidRDefault="00964B38" w:rsidP="00964B38">
      <w:pPr>
        <w:widowControl/>
        <w:spacing w:line="360" w:lineRule="atLeast"/>
        <w:jc w:val="left"/>
        <w:rPr>
          <w:rFonts w:ascii="微软雅黑" w:eastAsia="微软雅黑" w:hAnsi="微软雅黑" w:cs="宋体"/>
          <w:color w:val="4A4A4A"/>
          <w:kern w:val="0"/>
          <w:sz w:val="18"/>
          <w:szCs w:val="18"/>
        </w:rPr>
      </w:pPr>
      <w:r w:rsidRPr="00964B38">
        <w:rPr>
          <w:rFonts w:ascii="微软雅黑" w:eastAsia="微软雅黑" w:hAnsi="微软雅黑" w:cs="宋体" w:hint="eastAsia"/>
          <w:b/>
          <w:bCs/>
          <w:color w:val="4A4A4A"/>
          <w:kern w:val="0"/>
          <w:sz w:val="18"/>
          <w:szCs w:val="18"/>
        </w:rPr>
        <w:t>介绍：</w:t>
      </w:r>
      <w:r w:rsidRPr="00964B38"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  <w:t>         据全国安全防范报警系统标准化技术委员会会刊《TC100通讯》报道，日前，中华人民共和国建设部发布公告，《入侵报警系统工程设计规范》（GB50394－2007）、《视频安防监控系统工程设计规范》（GB50395－2007）、《出入口控制系统工程设计规范》（GB50396－2007）已被批准为国家标准，并于2007年8月1日起实施。此三项规范由建设部标准定额研究所组织中国计划出版社出版发行。</w:t>
      </w:r>
    </w:p>
    <w:p w:rsidR="00964B38" w:rsidRPr="00964B38" w:rsidRDefault="00964B38" w:rsidP="00964B38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964B38"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  <w:t>       </w:t>
      </w:r>
    </w:p>
    <w:p w:rsidR="00964B38" w:rsidRPr="00964B38" w:rsidRDefault="00964B38" w:rsidP="00964B38">
      <w:pPr>
        <w:widowControl/>
        <w:spacing w:line="360" w:lineRule="atLeast"/>
        <w:ind w:firstLine="420"/>
        <w:jc w:val="left"/>
        <w:rPr>
          <w:rFonts w:ascii="宋体" w:eastAsia="宋体" w:hAnsi="宋体" w:cs="宋体" w:hint="eastAsia"/>
          <w:color w:val="4A4A4A"/>
          <w:kern w:val="0"/>
          <w:sz w:val="24"/>
          <w:szCs w:val="24"/>
        </w:rPr>
      </w:pPr>
      <w:r w:rsidRPr="00964B38"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据全国安全防范报警系统标准化技术委员会会刊《TC100通讯》报道，日前，中华人民共和国建设部发布公告，《入侵报警系统工程设计规范》（GB50394－2007）、《视频安防监控系统工程设计规范》（GB50395－2007）、《出入口控制系统工程设计规范》（GB50396－2007）已被批准为国家标准，并于2007年8月1日起实施。此三项规范由建设部标准定额研究所组织中国计划出版社出版发行。</w:t>
      </w:r>
    </w:p>
    <w:p w:rsidR="00964B38" w:rsidRPr="00964B38" w:rsidRDefault="00964B38" w:rsidP="00964B38">
      <w:pPr>
        <w:jc w:val="center"/>
        <w:rPr>
          <w:rFonts w:hint="eastAsia"/>
        </w:rPr>
      </w:pPr>
      <w:bookmarkStart w:id="0" w:name="_GoBack"/>
      <w:bookmarkEnd w:id="0"/>
    </w:p>
    <w:sectPr w:rsidR="00964B38" w:rsidRPr="00964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38"/>
    <w:rsid w:val="00651FDD"/>
    <w:rsid w:val="00964B38"/>
    <w:rsid w:val="00FA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4B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4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qkzn</dc:creator>
  <cp:lastModifiedBy>qkzn</cp:lastModifiedBy>
  <cp:revision>1</cp:revision>
  <dcterms:created xsi:type="dcterms:W3CDTF">2016-03-22T02:26:00Z</dcterms:created>
  <dcterms:modified xsi:type="dcterms:W3CDTF">2016-03-22T02:27:00Z</dcterms:modified>
</cp:coreProperties>
</file>